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4" w:rsidRDefault="005B4FD4" w:rsidP="005B4FD4">
      <w:pPr>
        <w:shd w:val="clear" w:color="auto" w:fill="FFFFFF"/>
        <w:jc w:val="center"/>
        <w:rPr>
          <w:rFonts w:ascii="Times" w:eastAsia="Times New Roman" w:hAnsi="Times" w:cs="Times"/>
          <w:b/>
          <w:bCs/>
          <w:color w:val="288AC8"/>
          <w:sz w:val="29"/>
          <w:szCs w:val="29"/>
          <w:lang w:eastAsia="ru-RU"/>
        </w:rPr>
      </w:pPr>
      <w:r>
        <w:rPr>
          <w:rFonts w:ascii="Times" w:eastAsia="Times New Roman" w:hAnsi="Times" w:cs="Times"/>
          <w:b/>
          <w:bCs/>
          <w:color w:val="288AC8"/>
          <w:sz w:val="29"/>
          <w:szCs w:val="29"/>
          <w:lang w:eastAsia="ru-RU"/>
        </w:rPr>
        <w:t>СКАЖИ ЭКСТРЕМИЗМУ – НЕТ!</w:t>
      </w:r>
    </w:p>
    <w:p w:rsidR="005B4FD4" w:rsidRDefault="005B4FD4" w:rsidP="005B4FD4">
      <w:pPr>
        <w:shd w:val="clear" w:color="auto" w:fill="FFFFFF"/>
        <w:jc w:val="center"/>
        <w:rPr>
          <w:rFonts w:ascii="Times" w:eastAsia="Times New Roman" w:hAnsi="Times" w:cs="Times"/>
          <w:b/>
          <w:bCs/>
          <w:color w:val="288AC8"/>
          <w:sz w:val="29"/>
          <w:szCs w:val="29"/>
          <w:lang w:eastAsia="ru-RU"/>
        </w:rPr>
      </w:pP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sz w:val="24"/>
          <w:szCs w:val="24"/>
          <w:lang w:eastAsia="ru-RU"/>
        </w:rPr>
      </w:pPr>
      <w:bookmarkStart w:id="0" w:name="_GoBack"/>
      <w:r w:rsidRPr="005B4FD4">
        <w:rPr>
          <w:lang w:eastAsia="ru-RU"/>
        </w:rPr>
        <w:t xml:space="preserve">В современном мире экстремизм уже стал рассматриваться как феномен современной социальной реальности. В самом общем смысле экстремизм – это взгляды и действия нетерпимого, </w:t>
      </w:r>
      <w:proofErr w:type="spellStart"/>
      <w:r w:rsidRPr="005B4FD4">
        <w:rPr>
          <w:lang w:eastAsia="ru-RU"/>
        </w:rPr>
        <w:t>нетолерантного</w:t>
      </w:r>
      <w:proofErr w:type="spellEnd"/>
      <w:r w:rsidRPr="005B4FD4">
        <w:rPr>
          <w:lang w:eastAsia="ru-RU"/>
        </w:rPr>
        <w:t xml:space="preserve"> характера вплоть до применения насилия по отношению к приверженцам иных взглядов. В настоящее время в Республике Беларусь участились случаи выявления фактов изготовления и распространения информационной продукции, имеющей признаки различного рода экстремистских проявлений. 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Экстремизм по законодательству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Под экстремизмом (экстремистской деятельностью) понимается деятельность граждан Республики Беларусь, иностранных граждан или лиц без гражданства (далее, если не указано иное, — граждане)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 (далее, если не указано иное, — организации),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 путем (ч. 1 ст. 1 Закона о противодействии экстремизму):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насильственного изменения конституционного строя и (или) территориальной целостности Республики Беларусь;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захвата или удержания государственной власти неконституционным путем;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создания экстремистского формирования либо участия в экстремистском формировании;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содействия осуществлению экстремистской деятельности, прохождения обучения или иной подготовки для участия в такой деятельности;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распространения в этих целях заведомо ложных сведений 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Республику Беларусь;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оскорбления в этих целях представителя власти в связи с исполнением им служебных обязанностей, дискредитации органов государственной власти и управления;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создания в этих целях незаконного вооруженного формирования;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осуществления террористической деятельности;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 xml:space="preserve">К экстремистским материалам отнесена информационная продукция (печатные, аудио-, аудиовизуальные и другие информационные сообщения и (или) материалы, плакаты, транспаранты и иная наглядная агитация, рекламная продукция), предназначенная для публичного использования, публичного распространения либо распространенная любым способом, содержащая призывы к экстремистской деятельности, пропагандирующая </w:t>
      </w:r>
      <w:r w:rsidRPr="005B4FD4">
        <w:rPr>
          <w:color w:val="333333"/>
          <w:lang w:eastAsia="ru-RU"/>
        </w:rPr>
        <w:lastRenderedPageBreak/>
        <w:t>такую деятельность и признанная экстремистскими материалами по решению суда (ч. 2 ст. 1 Закона о противодействии экстремизму).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Меры противодействия экстремизму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Государственные органы, являющиеся субъектами противодействия экстремизму, в пределах своей компетенции реализуют следующие профилактические меры: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1.               официальное предупреждение;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2.               предписание;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3.               приостановление деятельности организации, представительства иностранной или международной организации, индивидуального предпринимателя (постановлениями Генерального прокурора, прокуроров областей, г. Минска);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4.               признание организации, зарегистрированной на территории Республики Беларусь, экстремистской, запрещение ее деятельности и ее ликвидация;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5.               признание деятельности индивидуального предпринимателя экстремистской и ее прекращение;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6.               запрещение деятельности экстремистских иностранных и международных организаций;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proofErr w:type="gramStart"/>
      <w:r w:rsidRPr="005B4FD4">
        <w:rPr>
          <w:color w:val="333333"/>
          <w:lang w:eastAsia="ru-RU"/>
        </w:rPr>
        <w:t>Кроме того</w:t>
      </w:r>
      <w:proofErr w:type="gramEnd"/>
      <w:r w:rsidRPr="005B4FD4">
        <w:rPr>
          <w:color w:val="333333"/>
          <w:lang w:eastAsia="ru-RU"/>
        </w:rPr>
        <w:t xml:space="preserve"> могут принимаются иные меры в соответствии с законодательными актами Республики Беларусь.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Вопрос о признании символики и атрибутики (за исключением нацистской символики и атрибутики), информационной продукции экстремистскими материалами, рассматривается судом в порядке особого производства.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Порядок проведения оценки символики и атрибутики (за исключением нацистской символики и атрибутики), информационной продукции на предмет наличия (отсутствия) в них признаков проявления экстремизма устанавливается Советом Министров Республики Беларусь.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Вступившее в законную силу решение суда о признании символики и атрибутики, информационной продукции экстремистскими материалами является основанием для их уничтожения, если иное не установлено законодательными актами.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Использование государственных символов Республики Беларусь, изображений и символики, являющихся историко-культурными ценностями, а также официальных геральдических символов в целях пропаганды экстремизма, при публичных призывах к экстремистской деятельности запрещается и влечет ответственность в соответствии с законодательными актами.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Ответственность за распространение экстремистских материалов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За распространение, а равно изготовление, издание, хранение и перевозку в целях распространения экстремистских материалов предусмотрена административная и уголовная ответственность.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Экстремистские действия обязательно должны быть публичными и направленными на пропаганду.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lastRenderedPageBreak/>
        <w:t>Если согласно экспертному заключению в представленных образцах устанавливается наличие признаков проявления экстремизма, данное обстоятельство является поводом для проведения проверки на предмет наличия состава преступления (ст.361 УК «Призывы к действиям, направленным на причинение вреда национальной безопасности Республики Беларусь», ст.361-1 УК «Создание экстремистского формирования либо участие в нем», ст. 361-2 УК «Финансирование экстремистской деятельности», ст. 361-3 УК «Участие на территории иностранного государства в вооруженном формировании или вооруженном конфликте, военных действиях, вербовка либо подготовка лиц к такому участию», ст. 361-4 УК «Содействие экстремистской деятельности» и ст. 361-5 УК «Прохождение обучения или иной подготовки для участия в экстремистской деятельности». 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В случае принятия решения об отказе в возбуждении уголовного дела, начинается административный процесс, в соответствии ст. 19.11 КоАП Республики Беларусь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Часть 1 указанной статьи предусматривает ответственность за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продукции. Санкция данной части предусматривает: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наложение штрафа в размере до 20 базовых величин с конфискацией предмета административного правонарушения,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на индивидуального предпринимателя — от 20 до 50 базовых величин с конфискацией предмета административного правонарушения,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на юридическое лицо — от 50 до 200 базовых величин с конфискацией предмета административного правонарушения.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Часть 2 предусматривает ответственность за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продукции. Санкция данной части предусматривает: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наложение штрафа в размере от 10 до 30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lastRenderedPageBreak/>
        <w:t>o       на индивидуального предпринимателя — наложение штрафа в размере от 50 до 100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o       на юридическое лицо — от 100 до 500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 xml:space="preserve">Кроме того, за участие лица в экстремистской деятельности или причинение им тяжкого вреда интересам Республики Беларусь является основанием для начала рассмотрения материалов по утрате гражданства Республики Беларусь в соответствии с частью второй статьи 19 </w:t>
      </w:r>
      <w:proofErr w:type="gramStart"/>
      <w:r w:rsidRPr="005B4FD4">
        <w:rPr>
          <w:color w:val="333333"/>
          <w:lang w:eastAsia="ru-RU"/>
        </w:rPr>
        <w:t>Закона  Республики</w:t>
      </w:r>
      <w:proofErr w:type="gramEnd"/>
      <w:r w:rsidRPr="005B4FD4">
        <w:rPr>
          <w:color w:val="333333"/>
          <w:lang w:eastAsia="ru-RU"/>
        </w:rPr>
        <w:t xml:space="preserve"> Беларусь от 01.08.2002 г. № 136-З (в ред. Закона Республики Беларусь от 10.12.2020 г. № 67-З) «О гражданстве Республики Беларусь». 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Республика Беларусь понесла колоссальный ущерб от действий фашистской Германии и ее пособников в период Второй мировой войны, придерживавшихся идеологии национал-социализма, ключевым положением которой является расовая, национальная и религиозная нетерпимость.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Несмотря на это, в настоящее время в Беларуси получили определенное распространение идеи крайне правого толка, фиксируются факты искажения событий прошлого, в интернете публикуются псевдоисторические статьи, оправдывающие нацистских преступников и их пособников, которые несут в себе потенциальную угрозу национальной безопасности Республики Беларусь.</w:t>
      </w:r>
      <w:r w:rsidRPr="005B4FD4">
        <w:rPr>
          <w:rFonts w:ascii=";" w:hAnsi=";" w:cs="Times New Roman"/>
          <w:color w:val="333333"/>
          <w:sz w:val="24"/>
          <w:szCs w:val="24"/>
          <w:lang w:eastAsia="ru-RU"/>
        </w:rPr>
        <w:br/>
      </w:r>
      <w:r w:rsidRPr="005B4FD4">
        <w:rPr>
          <w:color w:val="333333"/>
          <w:lang w:eastAsia="ru-RU"/>
        </w:rPr>
        <w:t>В Беларуси вопросам недопущения реабилитации нацизма всегда уделялось особое внимание, что нашло свое отражение в Законе "О недопущении реабилитации нацизма" подписанным 14 мая 2021 года Президентом Республики Беларусь, которым комплексно регулируется вопросы противодействия этим негативным проявлениям.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На бытовом уровне, для молодых людей необходимо знать об ответственности за хранение фото и видеоматериалов с нацистской символикой или атрибутикой в открытом доступе на страницах в социальных сетях, о чем говорится в ст.19.10 КоАП Республики Беларусь.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Кодекс Республики Беларусь об Административных Правонарушениях</w:t>
      </w:r>
      <w:r w:rsidRPr="005B4FD4">
        <w:rPr>
          <w:rFonts w:ascii=";" w:hAnsi=";" w:cs="Times New Roman"/>
          <w:color w:val="333333"/>
          <w:sz w:val="24"/>
          <w:szCs w:val="24"/>
          <w:lang w:eastAsia="ru-RU"/>
        </w:rPr>
        <w:br/>
      </w:r>
      <w:r w:rsidRPr="005B4FD4">
        <w:rPr>
          <w:color w:val="333333"/>
          <w:lang w:eastAsia="ru-RU"/>
        </w:rPr>
        <w:t>Статья 19.10. Пропаганда или публичное демонстрирование, изготовление, распространение нацистской символики или атрибутики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1. Пропаганда или публичное демонстрирование, в том числе с 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а равно хранение или приобретение такой символики или атрибутики в целях распространения –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 xml:space="preserve">влекут наложение штрафа в размере до 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</w:t>
      </w:r>
      <w:r w:rsidRPr="005B4FD4">
        <w:rPr>
          <w:color w:val="333333"/>
          <w:lang w:eastAsia="ru-RU"/>
        </w:rPr>
        <w:lastRenderedPageBreak/>
        <w:t>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– наложение штрафа в размере до пятидесяти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– до двухсот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2. Те же деяния, совершенные повторно в течение одного года после наложения административного взыскания за такие же нарушения, –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влекут наложение штрафа в размере от десяти до двадцати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– наложение штрафа в размере от двадцати до пятидесяти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– от пятидесяти до двухсот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5B4FD4" w:rsidRPr="005B4FD4" w:rsidRDefault="005B4FD4" w:rsidP="005B4FD4">
      <w:pPr>
        <w:pStyle w:val="a3"/>
        <w:ind w:firstLine="709"/>
        <w:jc w:val="both"/>
        <w:rPr>
          <w:rFonts w:ascii=";" w:hAnsi=";" w:cs="Times New Roman"/>
          <w:color w:val="333333"/>
          <w:sz w:val="24"/>
          <w:szCs w:val="24"/>
          <w:lang w:eastAsia="ru-RU"/>
        </w:rPr>
      </w:pPr>
      <w:r w:rsidRPr="005B4FD4">
        <w:rPr>
          <w:color w:val="333333"/>
          <w:lang w:eastAsia="ru-RU"/>
        </w:rPr>
        <w:t>Примечание. Не являются административными правонарушениями публичное демонстрирование, изготовление, распространение нацистской символики или атрибутики, а равно хранение или приобретение такой символики или атрибутики в целях распространения физическим лицом, индивидуальным предпринимателем или юридическим лицом при осуществлении в соответствии с законодательством деятельности в области театрального, музыкального, циркового и изобразительного искусства, библиотечного дела, кинематографической деятельности, музейного дела, организации и проведения культурно-зрелищных, зрелищных и иных культурных мероприятий, издательского дела, образовательной деятельности, научной деятельности, коллекционирования культурных ценностей, средств массовой информации при отсутствии признаков пропаганды нацистской символики или атрибутики. </w:t>
      </w:r>
    </w:p>
    <w:bookmarkEnd w:id="0"/>
    <w:p w:rsidR="00257C6A" w:rsidRDefault="00257C6A" w:rsidP="005B4FD4">
      <w:pPr>
        <w:pStyle w:val="a3"/>
        <w:ind w:firstLine="709"/>
        <w:jc w:val="both"/>
      </w:pPr>
    </w:p>
    <w:sectPr w:rsidR="0025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D4"/>
    <w:rsid w:val="00257C6A"/>
    <w:rsid w:val="005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033E"/>
  <w15:chartTrackingRefBased/>
  <w15:docId w15:val="{336D3694-EE03-49DE-BD14-D5317735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D4"/>
  </w:style>
  <w:style w:type="paragraph" w:styleId="a4">
    <w:name w:val="Balloon Text"/>
    <w:basedOn w:val="a"/>
    <w:link w:val="a5"/>
    <w:uiPriority w:val="99"/>
    <w:semiHidden/>
    <w:unhideWhenUsed/>
    <w:rsid w:val="005B4F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459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2024-02-01T07:04:00Z</cp:lastPrinted>
  <dcterms:created xsi:type="dcterms:W3CDTF">2024-02-01T07:03:00Z</dcterms:created>
  <dcterms:modified xsi:type="dcterms:W3CDTF">2024-02-01T07:06:00Z</dcterms:modified>
</cp:coreProperties>
</file>